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2E" w:rsidRDefault="00CF312E" w:rsidP="00CF312E">
      <w:pPr>
        <w:jc w:val="center"/>
        <w:rPr>
          <w:b/>
          <w:lang w:val="bg-BG"/>
        </w:rPr>
      </w:pPr>
    </w:p>
    <w:p w:rsidR="003B2373" w:rsidRPr="00CF312E" w:rsidRDefault="00CF312E" w:rsidP="00CF312E">
      <w:pPr>
        <w:jc w:val="center"/>
        <w:rPr>
          <w:b/>
          <w:lang w:val="bg-BG"/>
        </w:rPr>
      </w:pPr>
      <w:r w:rsidRPr="00CF312E">
        <w:rPr>
          <w:b/>
          <w:lang w:val="bg-BG"/>
        </w:rPr>
        <w:t>ПРОГРАМА ЗА ОБУЧЕНИЕ НА СИК В ОБЩИНА СВОГЕ</w:t>
      </w:r>
    </w:p>
    <w:p w:rsidR="003B2373" w:rsidRDefault="003B2373" w:rsidP="003B2373">
      <w:pPr>
        <w:rPr>
          <w:lang w:val="bg-BG"/>
        </w:rPr>
      </w:pPr>
    </w:p>
    <w:p w:rsidR="00CF312E" w:rsidRDefault="00CF312E" w:rsidP="003B2373">
      <w:pPr>
        <w:rPr>
          <w:lang w:val="bg-BG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CF312E" w:rsidRPr="00CF312E" w:rsidTr="00CF312E">
        <w:tc>
          <w:tcPr>
            <w:tcW w:w="9039" w:type="dxa"/>
            <w:shd w:val="pct10" w:color="auto" w:fill="auto"/>
          </w:tcPr>
          <w:p w:rsidR="00CF312E" w:rsidRPr="00CF312E" w:rsidRDefault="00CF312E" w:rsidP="00CF312E">
            <w:pPr>
              <w:jc w:val="center"/>
              <w:rPr>
                <w:rFonts w:eastAsia="Calibri"/>
                <w:b/>
                <w:sz w:val="26"/>
                <w:lang w:val="bg-BG"/>
              </w:rPr>
            </w:pPr>
            <w:r w:rsidRPr="00CF312E">
              <w:rPr>
                <w:rFonts w:eastAsia="Calibri"/>
                <w:b/>
                <w:sz w:val="26"/>
                <w:szCs w:val="22"/>
                <w:lang w:val="bg-BG"/>
              </w:rPr>
              <w:t>Тематични модули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CF312E" w:rsidP="00CF312E">
            <w:pPr>
              <w:jc w:val="both"/>
              <w:rPr>
                <w:rFonts w:eastAsia="Calibri"/>
                <w:lang w:val="bg-BG"/>
              </w:rPr>
            </w:pPr>
            <w:r w:rsidRPr="00CF312E">
              <w:rPr>
                <w:rFonts w:eastAsia="Calibri"/>
                <w:b/>
                <w:sz w:val="22"/>
                <w:szCs w:val="22"/>
                <w:lang w:val="bg-BG"/>
              </w:rPr>
              <w:t>1.</w:t>
            </w:r>
            <w:r w:rsidRPr="00CF312E">
              <w:rPr>
                <w:rFonts w:eastAsia="Calibri"/>
                <w:sz w:val="22"/>
                <w:szCs w:val="22"/>
                <w:lang w:val="bg-BG"/>
              </w:rPr>
              <w:t> Организация на работата на СИК – правомощия на СИК; вземане и оформяне на решения; разпределяне на функции между членовете на СИК; разглеждане на жалби и сигнали на избирателите</w:t>
            </w:r>
            <w:r>
              <w:rPr>
                <w:rFonts w:eastAsia="Calibri"/>
                <w:sz w:val="22"/>
                <w:szCs w:val="22"/>
                <w:lang w:val="bg-BG"/>
              </w:rPr>
              <w:t>.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CF312E" w:rsidP="00CF312E">
            <w:pPr>
              <w:rPr>
                <w:rFonts w:eastAsia="Calibri"/>
                <w:lang w:val="bg-BG"/>
              </w:rPr>
            </w:pPr>
            <w:r w:rsidRPr="00CF312E">
              <w:rPr>
                <w:rFonts w:eastAsia="Calibri"/>
                <w:b/>
                <w:sz w:val="22"/>
                <w:szCs w:val="22"/>
                <w:lang w:val="bg-BG"/>
              </w:rPr>
              <w:t>2.</w:t>
            </w:r>
            <w:r w:rsidRPr="00CF312E">
              <w:rPr>
                <w:rFonts w:eastAsia="Calibri"/>
                <w:sz w:val="22"/>
                <w:szCs w:val="22"/>
                <w:lang w:val="bg-BG"/>
              </w:rPr>
              <w:t> Работа на СИК с избирателните списъци и изборни книжа – вписване на данни в избирателните списъци; дописване на избирателите в изборния ден; вземане и оформяне на решение на СИК при отказ за допускане на граждани до гласуване</w:t>
            </w:r>
            <w:r>
              <w:rPr>
                <w:rFonts w:eastAsia="Calibri"/>
                <w:sz w:val="22"/>
                <w:szCs w:val="22"/>
                <w:lang w:val="bg-BG"/>
              </w:rPr>
              <w:t>.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CF312E" w:rsidP="00CF312E">
            <w:pPr>
              <w:jc w:val="both"/>
              <w:rPr>
                <w:rFonts w:eastAsia="Calibri"/>
                <w:lang w:val="bg-BG"/>
              </w:rPr>
            </w:pPr>
            <w:r w:rsidRPr="00CF312E">
              <w:rPr>
                <w:rFonts w:eastAsia="Calibri"/>
                <w:b/>
                <w:sz w:val="22"/>
                <w:szCs w:val="22"/>
                <w:lang w:val="bg-BG"/>
              </w:rPr>
              <w:t>3.</w:t>
            </w:r>
            <w:r w:rsidRPr="00CF312E">
              <w:rPr>
                <w:rFonts w:eastAsia="Calibri"/>
                <w:sz w:val="22"/>
                <w:szCs w:val="22"/>
                <w:lang w:val="bg-BG"/>
              </w:rPr>
              <w:t> Получаване на изборни книжа и материали в предизборния ден и оборудване на изборното помещение – видове изборни книжа и материали; подписване на протоколи за приемане и предаване; оборудване на изборното помещение и кабините за гласуване; запечатване на помещението</w:t>
            </w:r>
            <w:r>
              <w:rPr>
                <w:rFonts w:eastAsia="Calibri"/>
                <w:sz w:val="22"/>
                <w:szCs w:val="22"/>
                <w:lang w:val="bg-BG"/>
              </w:rPr>
              <w:t>.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CF312E" w:rsidP="00CF312E">
            <w:pPr>
              <w:jc w:val="both"/>
              <w:rPr>
                <w:rFonts w:eastAsia="Calibri"/>
                <w:lang w:val="bg-BG"/>
              </w:rPr>
            </w:pPr>
            <w:r w:rsidRPr="00CF312E">
              <w:rPr>
                <w:rFonts w:eastAsia="Calibri"/>
                <w:b/>
                <w:sz w:val="22"/>
                <w:szCs w:val="22"/>
                <w:lang w:val="bg-BG"/>
              </w:rPr>
              <w:t>4.</w:t>
            </w:r>
            <w:r w:rsidRPr="00CF312E">
              <w:rPr>
                <w:rFonts w:eastAsia="Calibri"/>
                <w:sz w:val="22"/>
                <w:szCs w:val="22"/>
                <w:lang w:val="bg-BG"/>
              </w:rPr>
              <w:t> Изборен ден – начало и край на гласуването; действия на СИК при откриването на изборния ден; забрани при гласуването; нарушения на изборния процес; лица, които имат право да присъстват в изборния ден; подаване на информация за избирателната активност; взаимодействие с общинската администрация, ОИК и органите на Министерството на вътрешните работи</w:t>
            </w:r>
            <w:r>
              <w:rPr>
                <w:rFonts w:eastAsia="Calibri"/>
                <w:sz w:val="22"/>
                <w:szCs w:val="22"/>
                <w:lang w:val="bg-BG"/>
              </w:rPr>
              <w:t>.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CF312E" w:rsidP="00CF312E">
            <w:pPr>
              <w:jc w:val="both"/>
              <w:rPr>
                <w:rFonts w:eastAsia="Calibri"/>
                <w:lang w:val="bg-BG"/>
              </w:rPr>
            </w:pPr>
            <w:r w:rsidRPr="00CF312E">
              <w:rPr>
                <w:rFonts w:eastAsia="Calibri"/>
                <w:b/>
                <w:sz w:val="22"/>
                <w:szCs w:val="22"/>
                <w:lang w:val="bg-BG"/>
              </w:rPr>
              <w:t>5.</w:t>
            </w:r>
            <w:r w:rsidRPr="00CF312E">
              <w:rPr>
                <w:rFonts w:eastAsia="Calibri"/>
                <w:sz w:val="22"/>
                <w:szCs w:val="22"/>
                <w:lang w:val="bg-BG"/>
              </w:rPr>
              <w:t> Гласуване на избирателите в СИК и необходими документи за гласуване – гласуване на избиратели, вписани в избирателния списък; гласуване на граждани, имащи право да гласуват, но които не са вписани в избирателния списък; гласуване на лица, заети в произвеждането на изборите; гласуване на избиратели с увредено зрение или със затруднения в придвижването; гласуване с придружител; гласуване с удостоверение за гласуване на друго място; необходими документи за гласуване.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5475B9" w:rsidP="00CF312E">
            <w:pPr>
              <w:jc w:val="both"/>
              <w:rPr>
                <w:rFonts w:eastAsia="Calibri"/>
                <w:lang w:val="bg-BG"/>
              </w:rPr>
            </w:pPr>
            <w:r>
              <w:rPr>
                <w:rFonts w:eastAsia="Calibri"/>
                <w:b/>
                <w:sz w:val="22"/>
                <w:szCs w:val="22"/>
                <w:lang w:val="bg-BG"/>
              </w:rPr>
              <w:t>6</w:t>
            </w:r>
            <w:r w:rsidR="00CF312E" w:rsidRPr="00CF312E">
              <w:rPr>
                <w:rFonts w:eastAsia="Calibri"/>
                <w:b/>
                <w:sz w:val="22"/>
                <w:szCs w:val="22"/>
                <w:lang w:val="bg-BG"/>
              </w:rPr>
              <w:t>.</w:t>
            </w:r>
            <w:r w:rsidR="00CF312E" w:rsidRPr="00CF312E">
              <w:rPr>
                <w:rFonts w:eastAsia="Calibri"/>
                <w:sz w:val="22"/>
                <w:szCs w:val="22"/>
                <w:lang w:val="bg-BG"/>
              </w:rPr>
              <w:t> Преброяване на гласовете – бюлетина за гласуване; действителен и недействителен глас; отваряне на избирателната кутия; подреждане на бюлетините; броене на гласове и преференции; лица, които имат право да присъстват в изборното помещение.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5475B9" w:rsidP="00CF312E">
            <w:pPr>
              <w:jc w:val="both"/>
              <w:rPr>
                <w:rFonts w:eastAsia="Calibri"/>
                <w:lang w:val="bg-BG"/>
              </w:rPr>
            </w:pPr>
            <w:r>
              <w:rPr>
                <w:rFonts w:eastAsia="Calibri"/>
                <w:b/>
                <w:sz w:val="22"/>
                <w:szCs w:val="22"/>
                <w:lang w:val="bg-BG"/>
              </w:rPr>
              <w:t>7</w:t>
            </w:r>
            <w:r w:rsidR="00CF312E" w:rsidRPr="00CF312E">
              <w:rPr>
                <w:rFonts w:eastAsia="Calibri"/>
                <w:b/>
                <w:sz w:val="22"/>
                <w:szCs w:val="22"/>
                <w:lang w:val="bg-BG"/>
              </w:rPr>
              <w:t>.</w:t>
            </w:r>
            <w:r w:rsidR="00CF312E" w:rsidRPr="00CF312E">
              <w:rPr>
                <w:rFonts w:eastAsia="Calibri"/>
                <w:sz w:val="22"/>
                <w:szCs w:val="22"/>
                <w:lang w:val="bg-BG"/>
              </w:rPr>
              <w:t> Вписване на данни в секционния протокол – вписване на данни в протокола преди отваряне на избирателната кутия; вписване на данни след отварянето на избирателната кутия и преброяването на гласовете; чернова за преференции; контроли; подписване; поправки и лица, които получават копия от протокола.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5475B9" w:rsidP="00CF312E">
            <w:pPr>
              <w:jc w:val="both"/>
              <w:rPr>
                <w:rFonts w:eastAsia="Calibri"/>
                <w:lang w:val="bg-BG"/>
              </w:rPr>
            </w:pPr>
            <w:r>
              <w:rPr>
                <w:rFonts w:eastAsia="Calibri"/>
                <w:b/>
                <w:sz w:val="22"/>
                <w:szCs w:val="22"/>
                <w:lang w:val="bg-BG"/>
              </w:rPr>
              <w:t>8</w:t>
            </w:r>
            <w:r w:rsidR="00CF312E" w:rsidRPr="00CF312E">
              <w:rPr>
                <w:rFonts w:eastAsia="Calibri"/>
                <w:b/>
                <w:sz w:val="22"/>
                <w:szCs w:val="22"/>
                <w:lang w:val="bg-BG"/>
              </w:rPr>
              <w:t>.</w:t>
            </w:r>
            <w:r w:rsidR="00CF312E" w:rsidRPr="00CF312E">
              <w:rPr>
                <w:rFonts w:eastAsia="Calibri"/>
                <w:sz w:val="22"/>
                <w:szCs w:val="22"/>
                <w:lang w:val="bg-BG"/>
              </w:rPr>
              <w:t> Опаковане на изборните книжа и материали и предаване на секционния протокол на ОИК – опаковане на изборните книжа и материали; транспортиране и предаване на изборните книжа на ОИК; действия на СИК в Изчислителния пункт на ОИК</w:t>
            </w:r>
            <w:r w:rsidR="00CF312E">
              <w:rPr>
                <w:rFonts w:eastAsia="Calibri"/>
                <w:sz w:val="22"/>
                <w:szCs w:val="22"/>
                <w:lang w:val="bg-BG"/>
              </w:rPr>
              <w:t>.</w:t>
            </w:r>
          </w:p>
        </w:tc>
      </w:tr>
      <w:tr w:rsidR="00CF312E" w:rsidRPr="00CF312E" w:rsidTr="00F00E6D">
        <w:tc>
          <w:tcPr>
            <w:tcW w:w="9039" w:type="dxa"/>
            <w:shd w:val="clear" w:color="auto" w:fill="auto"/>
          </w:tcPr>
          <w:p w:rsidR="00CF312E" w:rsidRPr="00CF312E" w:rsidRDefault="003300E1" w:rsidP="005475B9">
            <w:pPr>
              <w:jc w:val="both"/>
              <w:rPr>
                <w:rFonts w:eastAsia="Calibri"/>
                <w:lang w:val="bg-BG"/>
              </w:rPr>
            </w:pPr>
            <w:r>
              <w:rPr>
                <w:rFonts w:eastAsia="Calibri"/>
                <w:b/>
                <w:sz w:val="22"/>
                <w:szCs w:val="22"/>
                <w:lang w:val="bg-BG"/>
              </w:rPr>
              <w:t>9</w:t>
            </w:r>
            <w:bookmarkStart w:id="0" w:name="_GoBack"/>
            <w:bookmarkEnd w:id="0"/>
            <w:r w:rsidR="00CF312E" w:rsidRPr="00CF312E">
              <w:rPr>
                <w:rFonts w:eastAsia="Calibri"/>
                <w:b/>
                <w:sz w:val="22"/>
                <w:szCs w:val="22"/>
                <w:lang w:val="bg-BG"/>
              </w:rPr>
              <w:t>.</w:t>
            </w:r>
            <w:r w:rsidR="00CF312E" w:rsidRPr="00CF312E">
              <w:rPr>
                <w:rFonts w:eastAsia="Calibri"/>
                <w:sz w:val="22"/>
                <w:szCs w:val="22"/>
                <w:lang w:val="bg-BG"/>
              </w:rPr>
              <w:t> </w:t>
            </w:r>
            <w:r w:rsidR="005475B9">
              <w:rPr>
                <w:rFonts w:eastAsia="Calibri"/>
                <w:sz w:val="22"/>
                <w:szCs w:val="22"/>
                <w:lang w:val="bg-BG"/>
              </w:rPr>
              <w:t xml:space="preserve"> С</w:t>
            </w:r>
            <w:r w:rsidR="00CF312E" w:rsidRPr="00CF312E">
              <w:rPr>
                <w:rFonts w:eastAsia="Calibri"/>
                <w:sz w:val="22"/>
                <w:szCs w:val="22"/>
                <w:lang w:val="bg-BG"/>
              </w:rPr>
              <w:t>пецифики при произвеждането на втори тур за избор на кметове.</w:t>
            </w:r>
          </w:p>
        </w:tc>
      </w:tr>
    </w:tbl>
    <w:p w:rsidR="003B2373" w:rsidRDefault="003B2373">
      <w:pPr>
        <w:rPr>
          <w:lang w:val="bg-BG"/>
        </w:rPr>
      </w:pPr>
    </w:p>
    <w:p w:rsidR="003B2373" w:rsidRDefault="003B2373">
      <w:pPr>
        <w:rPr>
          <w:lang w:val="bg-BG"/>
        </w:rPr>
      </w:pPr>
    </w:p>
    <w:p w:rsidR="003300E1" w:rsidRDefault="003300E1">
      <w:pPr>
        <w:rPr>
          <w:lang w:val="bg-BG"/>
        </w:rPr>
      </w:pPr>
    </w:p>
    <w:p w:rsidR="003300E1" w:rsidRDefault="003300E1">
      <w:pPr>
        <w:rPr>
          <w:lang w:val="bg-BG"/>
        </w:rPr>
      </w:pPr>
    </w:p>
    <w:p w:rsidR="003B2373" w:rsidRPr="003B2373" w:rsidRDefault="003300E1" w:rsidP="003300E1">
      <w:pPr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                </w:t>
      </w:r>
      <w:r w:rsidR="005475B9">
        <w:rPr>
          <w:b/>
          <w:lang w:val="bg-BG"/>
        </w:rPr>
        <w:t>Председател: …………………..</w:t>
      </w:r>
    </w:p>
    <w:p w:rsidR="003B2373" w:rsidRDefault="003300E1" w:rsidP="003300E1">
      <w:pPr>
        <w:jc w:val="center"/>
        <w:rPr>
          <w:lang w:val="bg-BG"/>
        </w:rPr>
      </w:pPr>
      <w:r>
        <w:rPr>
          <w:lang w:val="bg-BG"/>
        </w:rPr>
        <w:t xml:space="preserve">                                              </w:t>
      </w:r>
      <w:r w:rsidR="005475B9">
        <w:rPr>
          <w:lang w:val="bg-BG"/>
        </w:rPr>
        <w:t xml:space="preserve">Юлия Емилова </w:t>
      </w:r>
      <w:proofErr w:type="spellStart"/>
      <w:r w:rsidR="005475B9">
        <w:rPr>
          <w:lang w:val="bg-BG"/>
        </w:rPr>
        <w:t>Геошева</w:t>
      </w:r>
      <w:proofErr w:type="spellEnd"/>
    </w:p>
    <w:p w:rsidR="005475B9" w:rsidRDefault="005475B9" w:rsidP="003B2373">
      <w:pPr>
        <w:ind w:left="5103"/>
        <w:rPr>
          <w:b/>
          <w:lang w:val="bg-BG"/>
        </w:rPr>
      </w:pPr>
    </w:p>
    <w:p w:rsidR="005475B9" w:rsidRDefault="005475B9" w:rsidP="003B2373">
      <w:pPr>
        <w:ind w:left="5103"/>
        <w:rPr>
          <w:b/>
          <w:lang w:val="bg-BG"/>
        </w:rPr>
      </w:pPr>
    </w:p>
    <w:p w:rsidR="005475B9" w:rsidRDefault="005475B9" w:rsidP="003B2373">
      <w:pPr>
        <w:ind w:left="5103"/>
        <w:rPr>
          <w:b/>
          <w:lang w:val="bg-BG"/>
        </w:rPr>
      </w:pPr>
    </w:p>
    <w:p w:rsidR="003B2373" w:rsidRPr="003B2373" w:rsidRDefault="005475B9" w:rsidP="005475B9">
      <w:pPr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               Зам. - председател</w:t>
      </w:r>
      <w:r w:rsidR="003B2373" w:rsidRPr="003B2373">
        <w:rPr>
          <w:b/>
          <w:lang w:val="bg-BG"/>
        </w:rPr>
        <w:t xml:space="preserve">: </w:t>
      </w:r>
      <w:r w:rsidRPr="003B2373">
        <w:rPr>
          <w:b/>
          <w:lang w:val="bg-BG"/>
        </w:rPr>
        <w:t>……………………</w:t>
      </w:r>
    </w:p>
    <w:p w:rsidR="003B2373" w:rsidRPr="003B2373" w:rsidRDefault="003300E1" w:rsidP="003300E1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   </w:t>
      </w:r>
      <w:r w:rsidR="005475B9">
        <w:rPr>
          <w:lang w:val="bg-BG"/>
        </w:rPr>
        <w:t>Петьо Величков Паунов</w:t>
      </w:r>
    </w:p>
    <w:sectPr w:rsidR="003B2373" w:rsidRPr="003B2373" w:rsidSect="006403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F81" w:rsidRDefault="00FB0F81" w:rsidP="003B2373">
      <w:r>
        <w:separator/>
      </w:r>
    </w:p>
  </w:endnote>
  <w:endnote w:type="continuationSeparator" w:id="0">
    <w:p w:rsidR="00FB0F81" w:rsidRDefault="00FB0F81" w:rsidP="003B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F81" w:rsidRDefault="00FB0F81" w:rsidP="003B2373">
      <w:r>
        <w:separator/>
      </w:r>
    </w:p>
  </w:footnote>
  <w:footnote w:type="continuationSeparator" w:id="0">
    <w:p w:rsidR="00FB0F81" w:rsidRDefault="00FB0F81" w:rsidP="003B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73" w:rsidRPr="003300E1" w:rsidRDefault="003B2373" w:rsidP="003300E1">
    <w:pPr>
      <w:pStyle w:val="a3"/>
      <w:jc w:val="both"/>
      <w:rPr>
        <w:b/>
        <w:sz w:val="20"/>
        <w:szCs w:val="20"/>
      </w:rPr>
    </w:pPr>
    <w:proofErr w:type="spellStart"/>
    <w:r w:rsidRPr="00CF312E">
      <w:rPr>
        <w:b/>
        <w:sz w:val="20"/>
        <w:szCs w:val="20"/>
      </w:rPr>
      <w:t>Приложение</w:t>
    </w:r>
    <w:proofErr w:type="spellEnd"/>
    <w:r w:rsidRPr="00CF312E">
      <w:rPr>
        <w:b/>
        <w:sz w:val="20"/>
        <w:szCs w:val="20"/>
      </w:rPr>
      <w:t xml:space="preserve"> № </w:t>
    </w:r>
    <w:r w:rsidR="002D3A7F" w:rsidRPr="00CF312E">
      <w:rPr>
        <w:b/>
        <w:sz w:val="20"/>
        <w:szCs w:val="20"/>
      </w:rPr>
      <w:t>2</w:t>
    </w:r>
    <w:r w:rsidR="003300E1">
      <w:rPr>
        <w:b/>
        <w:sz w:val="20"/>
        <w:szCs w:val="20"/>
        <w:lang w:val="bg-BG"/>
      </w:rPr>
      <w:t xml:space="preserve"> </w:t>
    </w:r>
    <w:r w:rsidRPr="00CF312E">
      <w:rPr>
        <w:b/>
        <w:sz w:val="20"/>
        <w:szCs w:val="20"/>
        <w:lang w:val="bg-BG"/>
      </w:rPr>
      <w:t>към</w:t>
    </w:r>
    <w:r w:rsidR="003300E1">
      <w:rPr>
        <w:b/>
        <w:sz w:val="20"/>
        <w:szCs w:val="20"/>
        <w:lang w:val="bg-BG"/>
      </w:rPr>
      <w:t xml:space="preserve"> </w:t>
    </w:r>
    <w:proofErr w:type="spellStart"/>
    <w:r w:rsidRPr="00CF312E">
      <w:rPr>
        <w:b/>
        <w:sz w:val="20"/>
        <w:szCs w:val="20"/>
      </w:rPr>
      <w:t>Решение</w:t>
    </w:r>
    <w:proofErr w:type="spellEnd"/>
    <w:r w:rsidRPr="00CF312E">
      <w:rPr>
        <w:b/>
        <w:sz w:val="20"/>
        <w:szCs w:val="20"/>
      </w:rPr>
      <w:t xml:space="preserve"> № </w:t>
    </w:r>
    <w:r w:rsidRPr="00CF312E">
      <w:rPr>
        <w:b/>
        <w:sz w:val="20"/>
        <w:szCs w:val="20"/>
        <w:lang w:val="bg-BG"/>
      </w:rPr>
      <w:t>0</w:t>
    </w:r>
    <w:r w:rsidR="003300E1">
      <w:rPr>
        <w:b/>
        <w:sz w:val="20"/>
        <w:szCs w:val="20"/>
        <w:lang w:val="bg-BG"/>
      </w:rPr>
      <w:t>280/28.09.2016 год.</w:t>
    </w:r>
  </w:p>
  <w:p w:rsidR="003B2373" w:rsidRDefault="003B23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73"/>
    <w:rsid w:val="002A72D0"/>
    <w:rsid w:val="002D3A7F"/>
    <w:rsid w:val="003300E1"/>
    <w:rsid w:val="003B2373"/>
    <w:rsid w:val="005475B9"/>
    <w:rsid w:val="006403FD"/>
    <w:rsid w:val="00833C12"/>
    <w:rsid w:val="008618E5"/>
    <w:rsid w:val="00CF312E"/>
    <w:rsid w:val="00DF3E4B"/>
    <w:rsid w:val="00FB0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F6FA8-8044-4365-9F27-0EDA1B0B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7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3B2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3B23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B2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B2373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B237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2016-09-28T15:37:00Z</cp:lastPrinted>
  <dcterms:created xsi:type="dcterms:W3CDTF">2016-09-28T13:24:00Z</dcterms:created>
  <dcterms:modified xsi:type="dcterms:W3CDTF">2016-09-28T15:37:00Z</dcterms:modified>
</cp:coreProperties>
</file>